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2D5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 xml:space="preserve">Perfeito. Como o </w:t>
      </w:r>
      <w:r w:rsidRPr="00623DF1">
        <w:rPr>
          <w:rFonts w:ascii="Times New Roman" w:eastAsia="Times New Roman" w:hAnsi="Times New Roman" w:cs="Times New Roman"/>
          <w:b/>
          <w:bCs/>
          <w:sz w:val="24"/>
          <w:szCs w:val="24"/>
          <w:lang w:eastAsia="pt-BR"/>
        </w:rPr>
        <w:t>Instituto Teológico Videira</w:t>
      </w:r>
      <w:r w:rsidRPr="00623DF1">
        <w:rPr>
          <w:rFonts w:ascii="Times New Roman" w:eastAsia="Times New Roman" w:hAnsi="Times New Roman" w:cs="Times New Roman"/>
          <w:sz w:val="24"/>
          <w:szCs w:val="24"/>
          <w:lang w:eastAsia="pt-BR"/>
        </w:rPr>
        <w:t xml:space="preserve"> será organizado de forma séria e profissional, o Estatuto deve seguir um padrão semelhante ao utilizado por associações educacionais e religiosas no Brasil.</w:t>
      </w:r>
    </w:p>
    <w:p w14:paraId="19A7BB3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Observação importante:</w:t>
      </w:r>
      <w:r w:rsidRPr="00623DF1">
        <w:rPr>
          <w:rFonts w:ascii="Times New Roman" w:eastAsia="Times New Roman" w:hAnsi="Times New Roman" w:cs="Times New Roman"/>
          <w:sz w:val="24"/>
          <w:szCs w:val="24"/>
          <w:lang w:eastAsia="pt-BR"/>
        </w:rPr>
        <w:t xml:space="preserve"> se futuramente o Instituto for registrado em cartório como uma associação sem fins lucrativos, este documento poderá servir como base, necessitando apenas de adaptação por um contador ou advogado conforme as exigências do cartório da sua região.</w:t>
      </w:r>
    </w:p>
    <w:p w14:paraId="52C65844"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Segue uma primeira versão completa.</w:t>
      </w:r>
    </w:p>
    <w:p w14:paraId="1E350B63" w14:textId="77777777" w:rsidR="00623DF1" w:rsidRPr="00623DF1" w:rsidRDefault="00623DF1" w:rsidP="00623DF1">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623DF1">
        <w:rPr>
          <w:rFonts w:ascii="Times New Roman" w:eastAsia="Times New Roman" w:hAnsi="Times New Roman" w:cs="Times New Roman"/>
          <w:b/>
          <w:bCs/>
          <w:kern w:val="36"/>
          <w:sz w:val="48"/>
          <w:szCs w:val="48"/>
          <w:lang w:eastAsia="pt-BR"/>
        </w:rPr>
        <w:t>ESTATUTO SOCIAL DO INSTITUTO TEOLÓGICO VIDEIRA</w:t>
      </w:r>
    </w:p>
    <w:p w14:paraId="740290E8"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I</w:t>
      </w:r>
    </w:p>
    <w:p w14:paraId="217DFA1C"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 DENOMINAÇÃO, SEDE, DURAÇÃO E FINALIDADE</w:t>
      </w:r>
    </w:p>
    <w:p w14:paraId="78F0D85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1º</w:t>
      </w:r>
      <w:r w:rsidRPr="00623DF1">
        <w:rPr>
          <w:rFonts w:ascii="Times New Roman" w:eastAsia="Times New Roman" w:hAnsi="Times New Roman" w:cs="Times New Roman"/>
          <w:sz w:val="24"/>
          <w:szCs w:val="24"/>
          <w:lang w:eastAsia="pt-BR"/>
        </w:rPr>
        <w:t xml:space="preserve"> O Instituto Teológico Videira é uma instituição de caráter educacional, cultural e cristão, </w:t>
      </w:r>
      <w:proofErr w:type="spellStart"/>
      <w:r w:rsidRPr="00623DF1">
        <w:rPr>
          <w:rFonts w:ascii="Times New Roman" w:eastAsia="Times New Roman" w:hAnsi="Times New Roman" w:cs="Times New Roman"/>
          <w:sz w:val="24"/>
          <w:szCs w:val="24"/>
          <w:lang w:eastAsia="pt-BR"/>
        </w:rPr>
        <w:t>interdenominacional</w:t>
      </w:r>
      <w:proofErr w:type="spellEnd"/>
      <w:r w:rsidRPr="00623DF1">
        <w:rPr>
          <w:rFonts w:ascii="Times New Roman" w:eastAsia="Times New Roman" w:hAnsi="Times New Roman" w:cs="Times New Roman"/>
          <w:sz w:val="24"/>
          <w:szCs w:val="24"/>
          <w:lang w:eastAsia="pt-BR"/>
        </w:rPr>
        <w:t>, sem fins lucrativos, constituída por prazo indeterminado, com sede e foro na cidade de ______________________, Estado de ______________________, podendo criar polos, núcleos, representações e unidades em qualquer parte do território nacional.</w:t>
      </w:r>
    </w:p>
    <w:p w14:paraId="4AA7749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2º</w:t>
      </w:r>
      <w:r w:rsidRPr="00623DF1">
        <w:rPr>
          <w:rFonts w:ascii="Times New Roman" w:eastAsia="Times New Roman" w:hAnsi="Times New Roman" w:cs="Times New Roman"/>
          <w:sz w:val="24"/>
          <w:szCs w:val="24"/>
          <w:lang w:eastAsia="pt-BR"/>
        </w:rPr>
        <w:t xml:space="preserve"> O Instituto reger-se-á pelo presente Estatuto, pelo Regimento Interno e pela legislação brasileira aplicável.</w:t>
      </w:r>
    </w:p>
    <w:p w14:paraId="1530A4B1"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1A1A3B12">
          <v:rect id="_x0000_i1025" style="width:0;height:1.5pt" o:hralign="center" o:hrstd="t" o:hr="t" fillcolor="#a0a0a0" stroked="f"/>
        </w:pict>
      </w:r>
    </w:p>
    <w:p w14:paraId="062AD9FE"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II</w:t>
      </w:r>
    </w:p>
    <w:p w14:paraId="34F9A7E3"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DOS PRINCÍPIOS</w:t>
      </w:r>
    </w:p>
    <w:p w14:paraId="68AA754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3º</w:t>
      </w:r>
      <w:r w:rsidRPr="00623DF1">
        <w:rPr>
          <w:rFonts w:ascii="Times New Roman" w:eastAsia="Times New Roman" w:hAnsi="Times New Roman" w:cs="Times New Roman"/>
          <w:sz w:val="24"/>
          <w:szCs w:val="24"/>
          <w:lang w:eastAsia="pt-BR"/>
        </w:rPr>
        <w:t xml:space="preserve"> O Instituto fundamenta suas atividades nos seguintes princípios:</w:t>
      </w:r>
    </w:p>
    <w:p w14:paraId="6E62C98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Fé cristã baseada nas Sagradas Escrituras;</w:t>
      </w:r>
    </w:p>
    <w:p w14:paraId="5EDA804F"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Respeito às diferentes denominações cristãs;</w:t>
      </w:r>
    </w:p>
    <w:p w14:paraId="7F79342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Ética;</w:t>
      </w:r>
    </w:p>
    <w:p w14:paraId="67D1E99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Integridade;</w:t>
      </w:r>
    </w:p>
    <w:p w14:paraId="7AFB662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Transparência;</w:t>
      </w:r>
    </w:p>
    <w:p w14:paraId="1989C7C6"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Excelência acadêmica;</w:t>
      </w:r>
    </w:p>
    <w:p w14:paraId="55C1AB0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lastRenderedPageBreak/>
        <w:t>VII – Responsabilidade social;</w:t>
      </w:r>
    </w:p>
    <w:p w14:paraId="01CA286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VIII – Valorização da família;</w:t>
      </w:r>
    </w:p>
    <w:p w14:paraId="437D6FA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IX – Liberdade de consciência religiosa.</w:t>
      </w:r>
    </w:p>
    <w:p w14:paraId="3E315142"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7B58DCE1">
          <v:rect id="_x0000_i1026" style="width:0;height:1.5pt" o:hralign="center" o:hrstd="t" o:hr="t" fillcolor="#a0a0a0" stroked="f"/>
        </w:pict>
      </w:r>
    </w:p>
    <w:p w14:paraId="05071790"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III</w:t>
      </w:r>
    </w:p>
    <w:p w14:paraId="7C1FA6D5"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DOS OBJETIVOS</w:t>
      </w:r>
    </w:p>
    <w:p w14:paraId="65502A1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4º</w:t>
      </w:r>
      <w:r w:rsidRPr="00623DF1">
        <w:rPr>
          <w:rFonts w:ascii="Times New Roman" w:eastAsia="Times New Roman" w:hAnsi="Times New Roman" w:cs="Times New Roman"/>
          <w:sz w:val="24"/>
          <w:szCs w:val="24"/>
          <w:lang w:eastAsia="pt-BR"/>
        </w:rPr>
        <w:t xml:space="preserve"> Constituem objetivos do Instituto:</w:t>
      </w:r>
    </w:p>
    <w:p w14:paraId="4F6AD59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Promover cursos livres de Teologia;</w:t>
      </w:r>
    </w:p>
    <w:p w14:paraId="5090247F"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Ministrar cursos de Capelania;</w:t>
      </w:r>
    </w:p>
    <w:p w14:paraId="44D4E98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Desenvolver cursos de Formação Ministerial;</w:t>
      </w:r>
    </w:p>
    <w:p w14:paraId="37101EF6"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Capacitar líderes cristãos;</w:t>
      </w:r>
    </w:p>
    <w:p w14:paraId="0080965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Desenvolver cursos presenciais, híbridos e EAD;</w:t>
      </w:r>
    </w:p>
    <w:p w14:paraId="601357D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Produzir material didático;</w:t>
      </w:r>
    </w:p>
    <w:p w14:paraId="611D0E8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 – Realizar congressos, simpósios e seminários;</w:t>
      </w:r>
    </w:p>
    <w:p w14:paraId="32C3EE7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VIII – Desenvolver pesquisas bíblicas;</w:t>
      </w:r>
    </w:p>
    <w:p w14:paraId="219F603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IX – Incentivar a leitura e o estudo das Escrituras;</w:t>
      </w:r>
    </w:p>
    <w:p w14:paraId="7A3BA8F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X – Desenvolver projetos sociais, educacionais e culturais.</w:t>
      </w:r>
    </w:p>
    <w:p w14:paraId="5DCD533C"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1B1E9E8C">
          <v:rect id="_x0000_i1027" style="width:0;height:1.5pt" o:hralign="center" o:hrstd="t" o:hr="t" fillcolor="#a0a0a0" stroked="f"/>
        </w:pict>
      </w:r>
    </w:p>
    <w:p w14:paraId="28FF0070"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IV</w:t>
      </w:r>
    </w:p>
    <w:p w14:paraId="59C081C8"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DAS ATIVIDADES</w:t>
      </w:r>
    </w:p>
    <w:p w14:paraId="493FBF3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5º</w:t>
      </w:r>
      <w:r w:rsidRPr="00623DF1">
        <w:rPr>
          <w:rFonts w:ascii="Times New Roman" w:eastAsia="Times New Roman" w:hAnsi="Times New Roman" w:cs="Times New Roman"/>
          <w:sz w:val="24"/>
          <w:szCs w:val="24"/>
          <w:lang w:eastAsia="pt-BR"/>
        </w:rPr>
        <w:t xml:space="preserve"> Para alcançar seus objetivos, o Instituto poderá:</w:t>
      </w:r>
    </w:p>
    <w:p w14:paraId="2D9811A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Ministrar cursos;</w:t>
      </w:r>
    </w:p>
    <w:p w14:paraId="3DE9F7A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Emitir certificados de cursos livres;</w:t>
      </w:r>
    </w:p>
    <w:p w14:paraId="53CDABA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Produzir livros;</w:t>
      </w:r>
    </w:p>
    <w:p w14:paraId="143F59E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Publicar revistas;</w:t>
      </w:r>
    </w:p>
    <w:p w14:paraId="5D6793EE"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lastRenderedPageBreak/>
        <w:t>V – Manter biblioteca física e digital;</w:t>
      </w:r>
    </w:p>
    <w:p w14:paraId="69A2FC1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Firmar convênios;</w:t>
      </w:r>
    </w:p>
    <w:p w14:paraId="2CAD9DA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 – Realizar eventos;</w:t>
      </w:r>
    </w:p>
    <w:p w14:paraId="1B86CCD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VIII – Desenvolver plataformas digitais de ensino.</w:t>
      </w:r>
    </w:p>
    <w:p w14:paraId="1D6D2987"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00B52F9D">
          <v:rect id="_x0000_i1028" style="width:0;height:1.5pt" o:hralign="center" o:hrstd="t" o:hr="t" fillcolor="#a0a0a0" stroked="f"/>
        </w:pict>
      </w:r>
    </w:p>
    <w:p w14:paraId="7FDED636"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V</w:t>
      </w:r>
    </w:p>
    <w:p w14:paraId="22CCE256"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DOS ALUNOS</w:t>
      </w:r>
    </w:p>
    <w:p w14:paraId="2913B584"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6º</w:t>
      </w:r>
      <w:r w:rsidRPr="00623DF1">
        <w:rPr>
          <w:rFonts w:ascii="Times New Roman" w:eastAsia="Times New Roman" w:hAnsi="Times New Roman" w:cs="Times New Roman"/>
          <w:sz w:val="24"/>
          <w:szCs w:val="24"/>
          <w:lang w:eastAsia="pt-BR"/>
        </w:rPr>
        <w:t xml:space="preserve"> Poderão matricular-se pessoas maiores de 16 anos ou menores com autorização dos responsáveis.</w:t>
      </w:r>
    </w:p>
    <w:p w14:paraId="74274C3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7º</w:t>
      </w:r>
      <w:r w:rsidRPr="00623DF1">
        <w:rPr>
          <w:rFonts w:ascii="Times New Roman" w:eastAsia="Times New Roman" w:hAnsi="Times New Roman" w:cs="Times New Roman"/>
          <w:sz w:val="24"/>
          <w:szCs w:val="24"/>
          <w:lang w:eastAsia="pt-BR"/>
        </w:rPr>
        <w:t xml:space="preserve"> São direitos dos alunos:</w:t>
      </w:r>
    </w:p>
    <w:p w14:paraId="22A49E5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Receber ensino de qualidade;</w:t>
      </w:r>
    </w:p>
    <w:p w14:paraId="205B7C4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Utilizar os serviços oferecidos;</w:t>
      </w:r>
    </w:p>
    <w:p w14:paraId="70BA5466"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Solicitar documentos acadêmicos;</w:t>
      </w:r>
    </w:p>
    <w:p w14:paraId="3744D34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Participar das atividades institucionais.</w:t>
      </w:r>
    </w:p>
    <w:p w14:paraId="6669246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8º</w:t>
      </w:r>
      <w:r w:rsidRPr="00623DF1">
        <w:rPr>
          <w:rFonts w:ascii="Times New Roman" w:eastAsia="Times New Roman" w:hAnsi="Times New Roman" w:cs="Times New Roman"/>
          <w:sz w:val="24"/>
          <w:szCs w:val="24"/>
          <w:lang w:eastAsia="pt-BR"/>
        </w:rPr>
        <w:t xml:space="preserve"> São deveres:</w:t>
      </w:r>
    </w:p>
    <w:p w14:paraId="6AA566D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Cumprir o Regimento Interno;</w:t>
      </w:r>
    </w:p>
    <w:p w14:paraId="6666480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Respeitar professores e colaboradores;</w:t>
      </w:r>
    </w:p>
    <w:p w14:paraId="7CE50D4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Zelar pelo patrimônio do Instituto;</w:t>
      </w:r>
    </w:p>
    <w:p w14:paraId="7A3C32F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Manter conduta ética e cristã.</w:t>
      </w:r>
    </w:p>
    <w:p w14:paraId="727D0307"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41F049D7">
          <v:rect id="_x0000_i1029" style="width:0;height:1.5pt" o:hralign="center" o:hrstd="t" o:hr="t" fillcolor="#a0a0a0" stroked="f"/>
        </w:pict>
      </w:r>
    </w:p>
    <w:p w14:paraId="40EA0BC5"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VI</w:t>
      </w:r>
    </w:p>
    <w:p w14:paraId="6DD25184"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DOS PROFESSORES</w:t>
      </w:r>
    </w:p>
    <w:p w14:paraId="388E23B3"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9º</w:t>
      </w:r>
      <w:r w:rsidRPr="00623DF1">
        <w:rPr>
          <w:rFonts w:ascii="Times New Roman" w:eastAsia="Times New Roman" w:hAnsi="Times New Roman" w:cs="Times New Roman"/>
          <w:sz w:val="24"/>
          <w:szCs w:val="24"/>
          <w:lang w:eastAsia="pt-BR"/>
        </w:rPr>
        <w:t xml:space="preserve"> O corpo docente será composto por profissionais convidados ou contratados conforme critérios definidos pela Direção.</w:t>
      </w:r>
    </w:p>
    <w:p w14:paraId="3FFC4F7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10.</w:t>
      </w:r>
      <w:r w:rsidRPr="00623DF1">
        <w:rPr>
          <w:rFonts w:ascii="Times New Roman" w:eastAsia="Times New Roman" w:hAnsi="Times New Roman" w:cs="Times New Roman"/>
          <w:sz w:val="24"/>
          <w:szCs w:val="24"/>
          <w:lang w:eastAsia="pt-BR"/>
        </w:rPr>
        <w:t xml:space="preserve"> São deveres do professor:</w:t>
      </w:r>
    </w:p>
    <w:p w14:paraId="4D82307F"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Cumprir o plano de ensino;</w:t>
      </w:r>
    </w:p>
    <w:p w14:paraId="168B59E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lastRenderedPageBreak/>
        <w:t>II – Zelar pela qualidade acadêmica;</w:t>
      </w:r>
    </w:p>
    <w:p w14:paraId="7B0567C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Agir com ética;</w:t>
      </w:r>
    </w:p>
    <w:p w14:paraId="196B5493"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 xml:space="preserve">IV – Respeitar a identidade </w:t>
      </w:r>
      <w:proofErr w:type="spellStart"/>
      <w:r w:rsidRPr="00623DF1">
        <w:rPr>
          <w:rFonts w:ascii="Times New Roman" w:eastAsia="Times New Roman" w:hAnsi="Times New Roman" w:cs="Times New Roman"/>
          <w:sz w:val="24"/>
          <w:szCs w:val="24"/>
          <w:lang w:eastAsia="pt-BR"/>
        </w:rPr>
        <w:t>interdenominacional</w:t>
      </w:r>
      <w:proofErr w:type="spellEnd"/>
      <w:r w:rsidRPr="00623DF1">
        <w:rPr>
          <w:rFonts w:ascii="Times New Roman" w:eastAsia="Times New Roman" w:hAnsi="Times New Roman" w:cs="Times New Roman"/>
          <w:sz w:val="24"/>
          <w:szCs w:val="24"/>
          <w:lang w:eastAsia="pt-BR"/>
        </w:rPr>
        <w:t xml:space="preserve"> do Instituto.</w:t>
      </w:r>
    </w:p>
    <w:p w14:paraId="45985B0D"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3A4D929A">
          <v:rect id="_x0000_i1030" style="width:0;height:1.5pt" o:hralign="center" o:hrstd="t" o:hr="t" fillcolor="#a0a0a0" stroked="f"/>
        </w:pict>
      </w:r>
    </w:p>
    <w:p w14:paraId="00E9DECA"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VII</w:t>
      </w:r>
    </w:p>
    <w:p w14:paraId="27148F6D"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 ADMINISTRAÇÃO</w:t>
      </w:r>
    </w:p>
    <w:p w14:paraId="5ACF0A3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11.</w:t>
      </w:r>
      <w:r w:rsidRPr="00623DF1">
        <w:rPr>
          <w:rFonts w:ascii="Times New Roman" w:eastAsia="Times New Roman" w:hAnsi="Times New Roman" w:cs="Times New Roman"/>
          <w:sz w:val="24"/>
          <w:szCs w:val="24"/>
          <w:lang w:eastAsia="pt-BR"/>
        </w:rPr>
        <w:t xml:space="preserve"> O Instituto será administrado pelos seguintes órgãos:</w:t>
      </w:r>
    </w:p>
    <w:p w14:paraId="53C889A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Diretoria Geral;</w:t>
      </w:r>
    </w:p>
    <w:p w14:paraId="4F54E85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Diretoria Acadêmica;</w:t>
      </w:r>
    </w:p>
    <w:p w14:paraId="07612473"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Secretaria Acadêmica;</w:t>
      </w:r>
    </w:p>
    <w:p w14:paraId="34C00C0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Coordenação Pedagógica;</w:t>
      </w:r>
    </w:p>
    <w:p w14:paraId="4699F72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Conselho Consultivo.</w:t>
      </w:r>
    </w:p>
    <w:p w14:paraId="1BAB7D1E"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4CFDE68D">
          <v:rect id="_x0000_i1031" style="width:0;height:1.5pt" o:hralign="center" o:hrstd="t" o:hr="t" fillcolor="#a0a0a0" stroked="f"/>
        </w:pict>
      </w:r>
    </w:p>
    <w:p w14:paraId="1CEBBB99"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VIII</w:t>
      </w:r>
    </w:p>
    <w:p w14:paraId="1A888BF0"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 DIRETORIA</w:t>
      </w:r>
    </w:p>
    <w:p w14:paraId="036D483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12.</w:t>
      </w:r>
      <w:r w:rsidRPr="00623DF1">
        <w:rPr>
          <w:rFonts w:ascii="Times New Roman" w:eastAsia="Times New Roman" w:hAnsi="Times New Roman" w:cs="Times New Roman"/>
          <w:sz w:val="24"/>
          <w:szCs w:val="24"/>
          <w:lang w:eastAsia="pt-BR"/>
        </w:rPr>
        <w:t xml:space="preserve"> A Diretoria será composta por:</w:t>
      </w:r>
    </w:p>
    <w:p w14:paraId="1278FBA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Diretor Geral;</w:t>
      </w:r>
    </w:p>
    <w:p w14:paraId="465B88BE"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Vice-Diretor;</w:t>
      </w:r>
    </w:p>
    <w:p w14:paraId="4099AEA6"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Diretor Acadêmico;</w:t>
      </w:r>
    </w:p>
    <w:p w14:paraId="62CDF70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Secretário Geral;</w:t>
      </w:r>
    </w:p>
    <w:p w14:paraId="128B013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Tesoureiro.</w:t>
      </w:r>
    </w:p>
    <w:p w14:paraId="79BA78D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13.</w:t>
      </w:r>
      <w:r w:rsidRPr="00623DF1">
        <w:rPr>
          <w:rFonts w:ascii="Times New Roman" w:eastAsia="Times New Roman" w:hAnsi="Times New Roman" w:cs="Times New Roman"/>
          <w:sz w:val="24"/>
          <w:szCs w:val="24"/>
          <w:lang w:eastAsia="pt-BR"/>
        </w:rPr>
        <w:t xml:space="preserve"> Compete ao Diretor Geral:</w:t>
      </w:r>
    </w:p>
    <w:p w14:paraId="01BBA6F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Representar o Instituto;</w:t>
      </w:r>
    </w:p>
    <w:p w14:paraId="1701A5D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Nomear coordenadores;</w:t>
      </w:r>
    </w:p>
    <w:p w14:paraId="35447EA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Assinar certificados;</w:t>
      </w:r>
    </w:p>
    <w:p w14:paraId="1FBBB113"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lastRenderedPageBreak/>
        <w:t>IV – Presidir reuniões;</w:t>
      </w:r>
    </w:p>
    <w:p w14:paraId="7E84E8A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Celebrar convênios;</w:t>
      </w:r>
    </w:p>
    <w:p w14:paraId="4BDE958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Zelar pelo patrimônio institucional.</w:t>
      </w:r>
    </w:p>
    <w:p w14:paraId="351B38E1"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43828970">
          <v:rect id="_x0000_i1032" style="width:0;height:1.5pt" o:hralign="center" o:hrstd="t" o:hr="t" fillcolor="#a0a0a0" stroked="f"/>
        </w:pict>
      </w:r>
    </w:p>
    <w:p w14:paraId="7061EB99"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IX</w:t>
      </w:r>
    </w:p>
    <w:p w14:paraId="779840F1"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 SECRETARIA ACADÊMICA</w:t>
      </w:r>
    </w:p>
    <w:p w14:paraId="27006134"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14.</w:t>
      </w:r>
      <w:r w:rsidRPr="00623DF1">
        <w:rPr>
          <w:rFonts w:ascii="Times New Roman" w:eastAsia="Times New Roman" w:hAnsi="Times New Roman" w:cs="Times New Roman"/>
          <w:sz w:val="24"/>
          <w:szCs w:val="24"/>
          <w:lang w:eastAsia="pt-BR"/>
        </w:rPr>
        <w:t xml:space="preserve"> Compete à Secretaria:</w:t>
      </w:r>
    </w:p>
    <w:p w14:paraId="549DC0E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Manter arquivos;</w:t>
      </w:r>
    </w:p>
    <w:p w14:paraId="42FE8D4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Emitir certificados;</w:t>
      </w:r>
    </w:p>
    <w:p w14:paraId="3A7DAB9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Emitir históricos escolares;</w:t>
      </w:r>
    </w:p>
    <w:p w14:paraId="022C837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Controlar matrículas;</w:t>
      </w:r>
    </w:p>
    <w:p w14:paraId="00BB59C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Arquivar documentos.</w:t>
      </w:r>
    </w:p>
    <w:p w14:paraId="2E6ECA1C"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01DF5BD8">
          <v:rect id="_x0000_i1033" style="width:0;height:1.5pt" o:hralign="center" o:hrstd="t" o:hr="t" fillcolor="#a0a0a0" stroked="f"/>
        </w:pict>
      </w:r>
    </w:p>
    <w:p w14:paraId="6B4C56DA"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w:t>
      </w:r>
    </w:p>
    <w:p w14:paraId="6AACC937"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 PATRIMÔNIO</w:t>
      </w:r>
    </w:p>
    <w:p w14:paraId="01B0275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15.</w:t>
      </w:r>
      <w:r w:rsidRPr="00623DF1">
        <w:rPr>
          <w:rFonts w:ascii="Times New Roman" w:eastAsia="Times New Roman" w:hAnsi="Times New Roman" w:cs="Times New Roman"/>
          <w:sz w:val="24"/>
          <w:szCs w:val="24"/>
          <w:lang w:eastAsia="pt-BR"/>
        </w:rPr>
        <w:t xml:space="preserve"> Constituem patrimônio do Instituto:</w:t>
      </w:r>
    </w:p>
    <w:p w14:paraId="5DE0E3D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Bens móveis;</w:t>
      </w:r>
    </w:p>
    <w:p w14:paraId="17922074"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Bens imóveis;</w:t>
      </w:r>
    </w:p>
    <w:p w14:paraId="5BF3CF1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Equipamentos;</w:t>
      </w:r>
    </w:p>
    <w:p w14:paraId="335C941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Bibliotecas;</w:t>
      </w:r>
    </w:p>
    <w:p w14:paraId="01AA6EC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Doações;</w:t>
      </w:r>
    </w:p>
    <w:p w14:paraId="0267BCA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Direitos autorais.</w:t>
      </w:r>
    </w:p>
    <w:p w14:paraId="60BC3026"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70D30BE3">
          <v:rect id="_x0000_i1034" style="width:0;height:1.5pt" o:hralign="center" o:hrstd="t" o:hr="t" fillcolor="#a0a0a0" stroked="f"/>
        </w:pict>
      </w:r>
    </w:p>
    <w:p w14:paraId="2E901378"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XI</w:t>
      </w:r>
    </w:p>
    <w:p w14:paraId="6847A37B"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lastRenderedPageBreak/>
        <w:t>DAS RECEITAS</w:t>
      </w:r>
    </w:p>
    <w:p w14:paraId="1F578B1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16.</w:t>
      </w:r>
      <w:r w:rsidRPr="00623DF1">
        <w:rPr>
          <w:rFonts w:ascii="Times New Roman" w:eastAsia="Times New Roman" w:hAnsi="Times New Roman" w:cs="Times New Roman"/>
          <w:sz w:val="24"/>
          <w:szCs w:val="24"/>
          <w:lang w:eastAsia="pt-BR"/>
        </w:rPr>
        <w:t xml:space="preserve"> Constituem receitas:</w:t>
      </w:r>
    </w:p>
    <w:p w14:paraId="7C7EB56F"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Mensalidades;</w:t>
      </w:r>
    </w:p>
    <w:p w14:paraId="24034E4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Taxas administrativas;</w:t>
      </w:r>
    </w:p>
    <w:p w14:paraId="2DDDA88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Doações;</w:t>
      </w:r>
    </w:p>
    <w:p w14:paraId="2B96C3C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Convênios;</w:t>
      </w:r>
    </w:p>
    <w:p w14:paraId="51E2158B"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Patrocínios;</w:t>
      </w:r>
    </w:p>
    <w:p w14:paraId="6961445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Venda de materiais didáticos;</w:t>
      </w:r>
    </w:p>
    <w:p w14:paraId="5386DAE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 – Cursos;</w:t>
      </w:r>
    </w:p>
    <w:p w14:paraId="7789877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VIII – Eventos.</w:t>
      </w:r>
    </w:p>
    <w:p w14:paraId="721EEA78"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6B7BF9ED">
          <v:rect id="_x0000_i1035" style="width:0;height:1.5pt" o:hralign="center" o:hrstd="t" o:hr="t" fillcolor="#a0a0a0" stroked="f"/>
        </w:pict>
      </w:r>
    </w:p>
    <w:p w14:paraId="271602BE"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XII</w:t>
      </w:r>
    </w:p>
    <w:p w14:paraId="12740453"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 PRESTAÇÃO DE CONTAS</w:t>
      </w:r>
    </w:p>
    <w:p w14:paraId="07D69AB4"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17.</w:t>
      </w:r>
      <w:r w:rsidRPr="00623DF1">
        <w:rPr>
          <w:rFonts w:ascii="Times New Roman" w:eastAsia="Times New Roman" w:hAnsi="Times New Roman" w:cs="Times New Roman"/>
          <w:sz w:val="24"/>
          <w:szCs w:val="24"/>
          <w:lang w:eastAsia="pt-BR"/>
        </w:rPr>
        <w:t xml:space="preserve"> A prestação de contas observará os princípios da legalidade, impessoalidade, moralidade, publicidade, economicidade e transparência.</w:t>
      </w:r>
    </w:p>
    <w:p w14:paraId="4EF9A7DB"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0E2FF09D">
          <v:rect id="_x0000_i1036" style="width:0;height:1.5pt" o:hralign="center" o:hrstd="t" o:hr="t" fillcolor="#a0a0a0" stroked="f"/>
        </w:pict>
      </w:r>
    </w:p>
    <w:p w14:paraId="5AA96CCD"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XIII</w:t>
      </w:r>
    </w:p>
    <w:p w14:paraId="30BFD20F"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DOS CURSOS</w:t>
      </w:r>
    </w:p>
    <w:p w14:paraId="49EA5E4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18.</w:t>
      </w:r>
      <w:r w:rsidRPr="00623DF1">
        <w:rPr>
          <w:rFonts w:ascii="Times New Roman" w:eastAsia="Times New Roman" w:hAnsi="Times New Roman" w:cs="Times New Roman"/>
          <w:sz w:val="24"/>
          <w:szCs w:val="24"/>
          <w:lang w:eastAsia="pt-BR"/>
        </w:rPr>
        <w:t xml:space="preserve"> O Instituto poderá oferecer:</w:t>
      </w:r>
    </w:p>
    <w:p w14:paraId="3F2F483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 – Curso Básico de Teologia;</w:t>
      </w:r>
    </w:p>
    <w:p w14:paraId="13F26D4E"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 – Médio em Teologia;</w:t>
      </w:r>
    </w:p>
    <w:p w14:paraId="5657FE76"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III – Bacharel Livre em Teologia;</w:t>
      </w:r>
    </w:p>
    <w:p w14:paraId="08C9C66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IV – Capelania;</w:t>
      </w:r>
    </w:p>
    <w:p w14:paraId="3FCCB5C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 – Missiologia;</w:t>
      </w:r>
    </w:p>
    <w:p w14:paraId="2B66902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 – Liderança Cristã;</w:t>
      </w:r>
    </w:p>
    <w:p w14:paraId="18B3E6A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lastRenderedPageBreak/>
        <w:t>VII – Educação Cristã;</w:t>
      </w:r>
    </w:p>
    <w:p w14:paraId="48A3818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VIII – Aconselhamento;</w:t>
      </w:r>
    </w:p>
    <w:p w14:paraId="43AC3BF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IX – Música Sacra;</w:t>
      </w:r>
    </w:p>
    <w:p w14:paraId="4184F6C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X – Cursos de extensão.</w:t>
      </w:r>
    </w:p>
    <w:p w14:paraId="24FC02CA"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602E5FB8">
          <v:rect id="_x0000_i1037" style="width:0;height:1.5pt" o:hralign="center" o:hrstd="t" o:hr="t" fillcolor="#a0a0a0" stroked="f"/>
        </w:pict>
      </w:r>
    </w:p>
    <w:p w14:paraId="7303D8B2"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XIV</w:t>
      </w:r>
    </w:p>
    <w:p w14:paraId="759D1248"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DOS CERTIFICADOS</w:t>
      </w:r>
    </w:p>
    <w:p w14:paraId="25D34A78"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19.</w:t>
      </w:r>
      <w:r w:rsidRPr="00623DF1">
        <w:rPr>
          <w:rFonts w:ascii="Times New Roman" w:eastAsia="Times New Roman" w:hAnsi="Times New Roman" w:cs="Times New Roman"/>
          <w:sz w:val="24"/>
          <w:szCs w:val="24"/>
          <w:lang w:eastAsia="pt-BR"/>
        </w:rPr>
        <w:t xml:space="preserve"> Os cursos livres darão direito à emissão de certificado de conclusão conforme a legislação brasileira aplicável aos cursos livres.</w:t>
      </w:r>
    </w:p>
    <w:p w14:paraId="35DCB03E"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6E1B07E2">
          <v:rect id="_x0000_i1038" style="width:0;height:1.5pt" o:hralign="center" o:hrstd="t" o:hr="t" fillcolor="#a0a0a0" stroked="f"/>
        </w:pict>
      </w:r>
    </w:p>
    <w:p w14:paraId="6E61FB69"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XV</w:t>
      </w:r>
    </w:p>
    <w:p w14:paraId="3FF6D086"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DO ANO LETIVO</w:t>
      </w:r>
    </w:p>
    <w:p w14:paraId="7AAA7560"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20.</w:t>
      </w:r>
      <w:r w:rsidRPr="00623DF1">
        <w:rPr>
          <w:rFonts w:ascii="Times New Roman" w:eastAsia="Times New Roman" w:hAnsi="Times New Roman" w:cs="Times New Roman"/>
          <w:sz w:val="24"/>
          <w:szCs w:val="24"/>
          <w:lang w:eastAsia="pt-BR"/>
        </w:rPr>
        <w:t xml:space="preserve"> O calendário acadêmico será aprovado pela Diretoria.</w:t>
      </w:r>
    </w:p>
    <w:p w14:paraId="7865D5C3"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1E0A547A">
          <v:rect id="_x0000_i1039" style="width:0;height:1.5pt" o:hralign="center" o:hrstd="t" o:hr="t" fillcolor="#a0a0a0" stroked="f"/>
        </w:pict>
      </w:r>
    </w:p>
    <w:p w14:paraId="75C69DA3"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CAPÍTULO XVI</w:t>
      </w:r>
    </w:p>
    <w:p w14:paraId="5F9A6389" w14:textId="77777777" w:rsidR="00623DF1" w:rsidRPr="00623DF1" w:rsidRDefault="00623DF1" w:rsidP="00623DF1">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623DF1">
        <w:rPr>
          <w:rFonts w:ascii="Times New Roman" w:eastAsia="Times New Roman" w:hAnsi="Times New Roman" w:cs="Times New Roman"/>
          <w:b/>
          <w:bCs/>
          <w:sz w:val="27"/>
          <w:szCs w:val="27"/>
          <w:lang w:eastAsia="pt-BR"/>
        </w:rPr>
        <w:t>DAS DISPOSIÇÕES GERAIS</w:t>
      </w:r>
    </w:p>
    <w:p w14:paraId="40E9593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21.</w:t>
      </w:r>
      <w:r w:rsidRPr="00623DF1">
        <w:rPr>
          <w:rFonts w:ascii="Times New Roman" w:eastAsia="Times New Roman" w:hAnsi="Times New Roman" w:cs="Times New Roman"/>
          <w:sz w:val="24"/>
          <w:szCs w:val="24"/>
          <w:lang w:eastAsia="pt-BR"/>
        </w:rPr>
        <w:t xml:space="preserve"> O presente Estatuto poderá ser alterado mediante aprovação da Diretoria e, quando houver, da Assembleia Geral, observadas as normas legais aplicáveis.</w:t>
      </w:r>
    </w:p>
    <w:p w14:paraId="5310294F"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22.</w:t>
      </w:r>
      <w:r w:rsidRPr="00623DF1">
        <w:rPr>
          <w:rFonts w:ascii="Times New Roman" w:eastAsia="Times New Roman" w:hAnsi="Times New Roman" w:cs="Times New Roman"/>
          <w:sz w:val="24"/>
          <w:szCs w:val="24"/>
          <w:lang w:eastAsia="pt-BR"/>
        </w:rPr>
        <w:t xml:space="preserve"> Os casos omissos serão resolvidos pela Diretoria, respeitada a legislação vigente.</w:t>
      </w:r>
    </w:p>
    <w:p w14:paraId="2E0D9A7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23.</w:t>
      </w:r>
      <w:r w:rsidRPr="00623DF1">
        <w:rPr>
          <w:rFonts w:ascii="Times New Roman" w:eastAsia="Times New Roman" w:hAnsi="Times New Roman" w:cs="Times New Roman"/>
          <w:sz w:val="24"/>
          <w:szCs w:val="24"/>
          <w:lang w:eastAsia="pt-BR"/>
        </w:rPr>
        <w:t xml:space="preserve"> Em caso de dissolução da instituição, o patrimônio líquido remanescente será destinado a outra entidade sem fins lucrativos de objetivos semelhantes, conforme deliberação do órgão competente e a legislação aplicável.</w:t>
      </w:r>
    </w:p>
    <w:p w14:paraId="5AEC584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Art. 24.</w:t>
      </w:r>
      <w:r w:rsidRPr="00623DF1">
        <w:rPr>
          <w:rFonts w:ascii="Times New Roman" w:eastAsia="Times New Roman" w:hAnsi="Times New Roman" w:cs="Times New Roman"/>
          <w:sz w:val="24"/>
          <w:szCs w:val="24"/>
          <w:lang w:eastAsia="pt-BR"/>
        </w:rPr>
        <w:t xml:space="preserve"> Este Estatuto entra em vigor na data de sua aprovação.</w:t>
      </w:r>
    </w:p>
    <w:p w14:paraId="38032503"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0D578B0A">
          <v:rect id="_x0000_i1040" style="width:0;height:1.5pt" o:hralign="center" o:hrstd="t" o:hr="t" fillcolor="#a0a0a0" stroked="f"/>
        </w:pict>
      </w:r>
    </w:p>
    <w:p w14:paraId="6BAFA4AD" w14:textId="77777777" w:rsidR="00623DF1" w:rsidRPr="00623DF1" w:rsidRDefault="00623DF1" w:rsidP="00623DF1">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623DF1">
        <w:rPr>
          <w:rFonts w:ascii="Times New Roman" w:eastAsia="Times New Roman" w:hAnsi="Times New Roman" w:cs="Times New Roman"/>
          <w:b/>
          <w:bCs/>
          <w:sz w:val="36"/>
          <w:szCs w:val="36"/>
          <w:lang w:eastAsia="pt-BR"/>
        </w:rPr>
        <w:t>IDENTIFICAÇÃO</w:t>
      </w:r>
    </w:p>
    <w:p w14:paraId="4C4D70B7"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Nome:</w:t>
      </w:r>
      <w:r w:rsidRPr="00623DF1">
        <w:rPr>
          <w:rFonts w:ascii="Times New Roman" w:eastAsia="Times New Roman" w:hAnsi="Times New Roman" w:cs="Times New Roman"/>
          <w:sz w:val="24"/>
          <w:szCs w:val="24"/>
          <w:lang w:eastAsia="pt-BR"/>
        </w:rPr>
        <w:t xml:space="preserve"> Instituto Teológico Videira</w:t>
      </w:r>
    </w:p>
    <w:p w14:paraId="51E9FDA9"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lastRenderedPageBreak/>
        <w:t>Lema:</w:t>
      </w:r>
      <w:r w:rsidRPr="00623DF1">
        <w:rPr>
          <w:rFonts w:ascii="Times New Roman" w:eastAsia="Times New Roman" w:hAnsi="Times New Roman" w:cs="Times New Roman"/>
          <w:sz w:val="24"/>
          <w:szCs w:val="24"/>
          <w:lang w:eastAsia="pt-BR"/>
        </w:rPr>
        <w:t xml:space="preserve"> "Preparando Trabalhadores para a Seara."</w:t>
      </w:r>
    </w:p>
    <w:p w14:paraId="18B52CC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Natureza:</w:t>
      </w:r>
      <w:r w:rsidRPr="00623DF1">
        <w:rPr>
          <w:rFonts w:ascii="Times New Roman" w:eastAsia="Times New Roman" w:hAnsi="Times New Roman" w:cs="Times New Roman"/>
          <w:sz w:val="24"/>
          <w:szCs w:val="24"/>
          <w:lang w:eastAsia="pt-BR"/>
        </w:rPr>
        <w:t xml:space="preserve"> Instituição Cristã </w:t>
      </w:r>
      <w:proofErr w:type="spellStart"/>
      <w:r w:rsidRPr="00623DF1">
        <w:rPr>
          <w:rFonts w:ascii="Times New Roman" w:eastAsia="Times New Roman" w:hAnsi="Times New Roman" w:cs="Times New Roman"/>
          <w:sz w:val="24"/>
          <w:szCs w:val="24"/>
          <w:lang w:eastAsia="pt-BR"/>
        </w:rPr>
        <w:t>Interdenominacional</w:t>
      </w:r>
      <w:proofErr w:type="spellEnd"/>
    </w:p>
    <w:p w14:paraId="7984068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Área de Atuação:</w:t>
      </w:r>
      <w:r w:rsidRPr="00623DF1">
        <w:rPr>
          <w:rFonts w:ascii="Times New Roman" w:eastAsia="Times New Roman" w:hAnsi="Times New Roman" w:cs="Times New Roman"/>
          <w:sz w:val="24"/>
          <w:szCs w:val="24"/>
          <w:lang w:eastAsia="pt-BR"/>
        </w:rPr>
        <w:t xml:space="preserve"> Educação, Ensino Teológico, Capelania, Formação Ministerial e Cursos Livres.</w:t>
      </w:r>
    </w:p>
    <w:p w14:paraId="58FBCF12"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727DB361">
          <v:rect id="_x0000_i1041" style="width:0;height:1.5pt" o:hralign="center" o:hrstd="t" o:hr="t" fillcolor="#a0a0a0" stroked="f"/>
        </w:pict>
      </w:r>
    </w:p>
    <w:p w14:paraId="4F43D7F4"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Cidade:</w:t>
      </w:r>
      <w:r w:rsidRPr="00623DF1">
        <w:rPr>
          <w:rFonts w:ascii="Times New Roman" w:eastAsia="Times New Roman" w:hAnsi="Times New Roman" w:cs="Times New Roman"/>
          <w:sz w:val="24"/>
          <w:szCs w:val="24"/>
          <w:lang w:eastAsia="pt-BR"/>
        </w:rPr>
        <w:t xml:space="preserve"> _______________________________________</w:t>
      </w:r>
    </w:p>
    <w:p w14:paraId="78C0937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Estado:</w:t>
      </w:r>
      <w:r w:rsidRPr="00623DF1">
        <w:rPr>
          <w:rFonts w:ascii="Times New Roman" w:eastAsia="Times New Roman" w:hAnsi="Times New Roman" w:cs="Times New Roman"/>
          <w:sz w:val="24"/>
          <w:szCs w:val="24"/>
          <w:lang w:eastAsia="pt-BR"/>
        </w:rPr>
        <w:t xml:space="preserve"> _______________________________________</w:t>
      </w:r>
    </w:p>
    <w:p w14:paraId="0EE7192D"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Data:</w:t>
      </w:r>
      <w:r w:rsidRPr="00623DF1">
        <w:rPr>
          <w:rFonts w:ascii="Times New Roman" w:eastAsia="Times New Roman" w:hAnsi="Times New Roman" w:cs="Times New Roman"/>
          <w:sz w:val="24"/>
          <w:szCs w:val="24"/>
          <w:lang w:eastAsia="pt-BR"/>
        </w:rPr>
        <w:t xml:space="preserve"> </w:t>
      </w:r>
      <w:r w:rsidRPr="00623DF1">
        <w:rPr>
          <w:rFonts w:ascii="Times New Roman" w:eastAsia="Times New Roman" w:hAnsi="Times New Roman" w:cs="Times New Roman"/>
          <w:b/>
          <w:bCs/>
          <w:sz w:val="24"/>
          <w:szCs w:val="24"/>
          <w:lang w:eastAsia="pt-BR"/>
        </w:rPr>
        <w:t>/</w:t>
      </w:r>
      <w:r w:rsidRPr="00623DF1">
        <w:rPr>
          <w:rFonts w:ascii="Times New Roman" w:eastAsia="Times New Roman" w:hAnsi="Times New Roman" w:cs="Times New Roman"/>
          <w:sz w:val="24"/>
          <w:szCs w:val="24"/>
          <w:lang w:eastAsia="pt-BR"/>
        </w:rPr>
        <w:t>/________</w:t>
      </w:r>
    </w:p>
    <w:p w14:paraId="52BD8313"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5B578BA5">
          <v:rect id="_x0000_i1042" style="width:0;height:1.5pt" o:hralign="center" o:hrstd="t" o:hr="t" fillcolor="#a0a0a0" stroked="f"/>
        </w:pict>
      </w:r>
    </w:p>
    <w:p w14:paraId="4B5A64CA"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Diretor Geral</w:t>
      </w:r>
    </w:p>
    <w:p w14:paraId="65D98102"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48951913">
          <v:rect id="_x0000_i1043" style="width:0;height:1.5pt" o:hralign="center" o:hrstd="t" o:hr="t" fillcolor="#a0a0a0" stroked="f"/>
        </w:pict>
      </w:r>
    </w:p>
    <w:p w14:paraId="64370B95"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Antonio Galdino da Penha</w:t>
      </w:r>
    </w:p>
    <w:p w14:paraId="2EC43583"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1AEFC978">
          <v:rect id="_x0000_i1044" style="width:0;height:1.5pt" o:hralign="center" o:hrstd="t" o:hr="t" fillcolor="#a0a0a0" stroked="f"/>
        </w:pict>
      </w:r>
    </w:p>
    <w:p w14:paraId="3845A906"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Secretário</w:t>
      </w:r>
    </w:p>
    <w:p w14:paraId="63721B20"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7C10B2B8">
          <v:rect id="_x0000_i1045" style="width:0;height:1.5pt" o:hralign="center" o:hrstd="t" o:hr="t" fillcolor="#a0a0a0" stroked="f"/>
        </w:pict>
      </w:r>
    </w:p>
    <w:p w14:paraId="2B879390"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27A52A8A">
          <v:rect id="_x0000_i1046" style="width:0;height:1.5pt" o:hralign="center" o:hrstd="t" o:hr="t" fillcolor="#a0a0a0" stroked="f"/>
        </w:pict>
      </w:r>
    </w:p>
    <w:p w14:paraId="0B34B53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Testemunha 1</w:t>
      </w:r>
    </w:p>
    <w:p w14:paraId="001981F0"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065DC6FB">
          <v:rect id="_x0000_i1047" style="width:0;height:1.5pt" o:hralign="center" o:hrstd="t" o:hr="t" fillcolor="#a0a0a0" stroked="f"/>
        </w:pict>
      </w:r>
    </w:p>
    <w:p w14:paraId="6D9A7E1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CPF: _______________________</w:t>
      </w:r>
    </w:p>
    <w:p w14:paraId="5AE366FC"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56A72C4D">
          <v:rect id="_x0000_i1048" style="width:0;height:1.5pt" o:hralign="center" o:hrstd="t" o:hr="t" fillcolor="#a0a0a0" stroked="f"/>
        </w:pict>
      </w:r>
    </w:p>
    <w:p w14:paraId="60F2AF21"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b/>
          <w:bCs/>
          <w:sz w:val="24"/>
          <w:szCs w:val="24"/>
          <w:lang w:eastAsia="pt-BR"/>
        </w:rPr>
        <w:t>Testemunha 2</w:t>
      </w:r>
    </w:p>
    <w:p w14:paraId="5935802B" w14:textId="77777777" w:rsidR="00623DF1" w:rsidRPr="00623DF1" w:rsidRDefault="00623DF1" w:rsidP="00623DF1">
      <w:pPr>
        <w:spacing w:after="0"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pict w14:anchorId="665B6AC0">
          <v:rect id="_x0000_i1049" style="width:0;height:1.5pt" o:hralign="center" o:hrstd="t" o:hr="t" fillcolor="#a0a0a0" stroked="f"/>
        </w:pict>
      </w:r>
    </w:p>
    <w:p w14:paraId="7482E322"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CPF: _______________________</w:t>
      </w:r>
    </w:p>
    <w:p w14:paraId="5C5096AC" w14:textId="77777777" w:rsidR="00623DF1" w:rsidRPr="00623DF1" w:rsidRDefault="00623DF1" w:rsidP="00623DF1">
      <w:pPr>
        <w:spacing w:before="100" w:beforeAutospacing="1" w:after="100" w:afterAutospacing="1" w:line="240" w:lineRule="auto"/>
        <w:rPr>
          <w:rFonts w:ascii="Times New Roman" w:eastAsia="Times New Roman" w:hAnsi="Times New Roman" w:cs="Times New Roman"/>
          <w:sz w:val="24"/>
          <w:szCs w:val="24"/>
          <w:lang w:eastAsia="pt-BR"/>
        </w:rPr>
      </w:pPr>
      <w:r w:rsidRPr="00623DF1">
        <w:rPr>
          <w:rFonts w:ascii="Times New Roman" w:eastAsia="Times New Roman" w:hAnsi="Times New Roman" w:cs="Times New Roman"/>
          <w:sz w:val="24"/>
          <w:szCs w:val="24"/>
          <w:lang w:eastAsia="pt-BR"/>
        </w:rPr>
        <w:t xml:space="preserve">Esta é uma base sólida e funcional. Para o projeto do </w:t>
      </w:r>
      <w:r w:rsidRPr="00623DF1">
        <w:rPr>
          <w:rFonts w:ascii="Times New Roman" w:eastAsia="Times New Roman" w:hAnsi="Times New Roman" w:cs="Times New Roman"/>
          <w:b/>
          <w:bCs/>
          <w:sz w:val="24"/>
          <w:szCs w:val="24"/>
          <w:lang w:eastAsia="pt-BR"/>
        </w:rPr>
        <w:t>Instituto Teológico Videira</w:t>
      </w:r>
      <w:r w:rsidRPr="00623DF1">
        <w:rPr>
          <w:rFonts w:ascii="Times New Roman" w:eastAsia="Times New Roman" w:hAnsi="Times New Roman" w:cs="Times New Roman"/>
          <w:sz w:val="24"/>
          <w:szCs w:val="24"/>
          <w:lang w:eastAsia="pt-BR"/>
        </w:rPr>
        <w:t xml:space="preserve">, eu faria uma versão ainda mais completa, com cerca de </w:t>
      </w:r>
      <w:r w:rsidRPr="00623DF1">
        <w:rPr>
          <w:rFonts w:ascii="Times New Roman" w:eastAsia="Times New Roman" w:hAnsi="Times New Roman" w:cs="Times New Roman"/>
          <w:b/>
          <w:bCs/>
          <w:sz w:val="24"/>
          <w:szCs w:val="24"/>
          <w:lang w:eastAsia="pt-BR"/>
        </w:rPr>
        <w:t>60 a 80 artigos</w:t>
      </w:r>
      <w:r w:rsidRPr="00623DF1">
        <w:rPr>
          <w:rFonts w:ascii="Times New Roman" w:eastAsia="Times New Roman" w:hAnsi="Times New Roman" w:cs="Times New Roman"/>
          <w:sz w:val="24"/>
          <w:szCs w:val="24"/>
          <w:lang w:eastAsia="pt-BR"/>
        </w:rPr>
        <w:t xml:space="preserve">, semelhante aos estatutos utilizados por grandes instituições educacionais e associações, incluindo Assembleia Geral, Conselho Fiscal, normas disciplinares, processo eleitoral, direitos e deveres detalhados, políticas acadêmicas, código de ética, </w:t>
      </w:r>
      <w:proofErr w:type="spellStart"/>
      <w:r w:rsidRPr="00623DF1">
        <w:rPr>
          <w:rFonts w:ascii="Times New Roman" w:eastAsia="Times New Roman" w:hAnsi="Times New Roman" w:cs="Times New Roman"/>
          <w:sz w:val="24"/>
          <w:szCs w:val="24"/>
          <w:lang w:eastAsia="pt-BR"/>
        </w:rPr>
        <w:t>compliance</w:t>
      </w:r>
      <w:proofErr w:type="spellEnd"/>
      <w:r w:rsidRPr="00623DF1">
        <w:rPr>
          <w:rFonts w:ascii="Times New Roman" w:eastAsia="Times New Roman" w:hAnsi="Times New Roman" w:cs="Times New Roman"/>
          <w:sz w:val="24"/>
          <w:szCs w:val="24"/>
          <w:lang w:eastAsia="pt-BR"/>
        </w:rPr>
        <w:t xml:space="preserve">, proteção de </w:t>
      </w:r>
      <w:r w:rsidRPr="00623DF1">
        <w:rPr>
          <w:rFonts w:ascii="Times New Roman" w:eastAsia="Times New Roman" w:hAnsi="Times New Roman" w:cs="Times New Roman"/>
          <w:sz w:val="24"/>
          <w:szCs w:val="24"/>
          <w:lang w:eastAsia="pt-BR"/>
        </w:rPr>
        <w:lastRenderedPageBreak/>
        <w:t>dados e outras disposições. Esse formato confere maior robustez institucional e facilita uma futura formalização jurídica.</w:t>
      </w:r>
    </w:p>
    <w:p w14:paraId="1D3D5CE8" w14:textId="77777777" w:rsidR="00216E63" w:rsidRDefault="00216E63"/>
    <w:sectPr w:rsidR="00216E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E63"/>
    <w:rsid w:val="00216E63"/>
    <w:rsid w:val="00623D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85781"/>
  <w15:chartTrackingRefBased/>
  <w15:docId w15:val="{8952F572-4F49-4520-B27E-02F8BA1F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8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1052</Words>
  <Characters>5686</Characters>
  <Application>Microsoft Office Word</Application>
  <DocSecurity>0</DocSecurity>
  <Lines>47</Lines>
  <Paragraphs>13</Paragraphs>
  <ScaleCrop>false</ScaleCrop>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Antonio</cp:lastModifiedBy>
  <cp:revision>2</cp:revision>
  <dcterms:created xsi:type="dcterms:W3CDTF">2026-07-01T22:51:00Z</dcterms:created>
  <dcterms:modified xsi:type="dcterms:W3CDTF">2026-07-01T22:51:00Z</dcterms:modified>
</cp:coreProperties>
</file>